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1276"/>
        <w:gridCol w:w="1275"/>
        <w:gridCol w:w="1267"/>
        <w:gridCol w:w="1195"/>
        <w:gridCol w:w="1195"/>
        <w:gridCol w:w="2439"/>
        <w:gridCol w:w="2439"/>
        <w:gridCol w:w="1984"/>
      </w:tblGrid>
      <w:tr w:rsidR="00363491" w:rsidTr="00CB14E6">
        <w:trPr>
          <w:tblHeader/>
        </w:trPr>
        <w:tc>
          <w:tcPr>
            <w:tcW w:w="959" w:type="dxa"/>
          </w:tcPr>
          <w:p w:rsidR="00363491" w:rsidRDefault="00363491"/>
        </w:tc>
        <w:tc>
          <w:tcPr>
            <w:tcW w:w="6208" w:type="dxa"/>
            <w:gridSpan w:val="5"/>
            <w:shd w:val="clear" w:color="auto" w:fill="F2DBDB" w:themeFill="accent2" w:themeFillTint="33"/>
          </w:tcPr>
          <w:p w:rsidR="00363491" w:rsidRDefault="00363491" w:rsidP="0003488F">
            <w:pPr>
              <w:jc w:val="center"/>
            </w:pPr>
            <w:r>
              <w:rPr>
                <w:rFonts w:hint="eastAsia"/>
              </w:rPr>
              <w:t>繳交費用</w:t>
            </w:r>
          </w:p>
        </w:tc>
        <w:tc>
          <w:tcPr>
            <w:tcW w:w="6862" w:type="dxa"/>
            <w:gridSpan w:val="3"/>
            <w:shd w:val="clear" w:color="auto" w:fill="D6E3BC" w:themeFill="accent3" w:themeFillTint="66"/>
          </w:tcPr>
          <w:p w:rsidR="00363491" w:rsidRPr="00F30E24" w:rsidRDefault="00363491" w:rsidP="00F30E24">
            <w:pPr>
              <w:jc w:val="center"/>
            </w:pPr>
            <w:r w:rsidRPr="00F30E24">
              <w:rPr>
                <w:rFonts w:hint="eastAsia"/>
              </w:rPr>
              <w:t>退休請領</w:t>
            </w:r>
          </w:p>
        </w:tc>
      </w:tr>
      <w:tr w:rsidR="00FA24DB" w:rsidTr="00CB14E6">
        <w:trPr>
          <w:tblHeader/>
        </w:trPr>
        <w:tc>
          <w:tcPr>
            <w:tcW w:w="959" w:type="dxa"/>
          </w:tcPr>
          <w:p w:rsidR="00465B12" w:rsidRDefault="00465B12"/>
        </w:tc>
        <w:tc>
          <w:tcPr>
            <w:tcW w:w="1276" w:type="dxa"/>
          </w:tcPr>
          <w:p w:rsidR="00465B12" w:rsidRDefault="00465B12">
            <w:r>
              <w:rPr>
                <w:rFonts w:hint="eastAsia"/>
              </w:rPr>
              <w:t>計算基礎</w:t>
            </w:r>
          </w:p>
        </w:tc>
        <w:tc>
          <w:tcPr>
            <w:tcW w:w="1275" w:type="dxa"/>
          </w:tcPr>
          <w:p w:rsidR="00465B12" w:rsidRDefault="00465B12" w:rsidP="001859BA">
            <w:r>
              <w:rPr>
                <w:rFonts w:hint="eastAsia"/>
              </w:rPr>
              <w:t>費率</w:t>
            </w:r>
          </w:p>
        </w:tc>
        <w:tc>
          <w:tcPr>
            <w:tcW w:w="1267" w:type="dxa"/>
          </w:tcPr>
          <w:p w:rsidR="00465B12" w:rsidRDefault="00465B12" w:rsidP="001859BA">
            <w:r>
              <w:rPr>
                <w:rFonts w:hint="eastAsia"/>
              </w:rPr>
              <w:t>政府負擔</w:t>
            </w:r>
          </w:p>
        </w:tc>
        <w:tc>
          <w:tcPr>
            <w:tcW w:w="1195" w:type="dxa"/>
          </w:tcPr>
          <w:p w:rsidR="00465B12" w:rsidRDefault="00465B12" w:rsidP="001859BA">
            <w:r>
              <w:rPr>
                <w:rFonts w:hint="eastAsia"/>
              </w:rPr>
              <w:t>雇主負擔</w:t>
            </w:r>
          </w:p>
        </w:tc>
        <w:tc>
          <w:tcPr>
            <w:tcW w:w="1195" w:type="dxa"/>
          </w:tcPr>
          <w:p w:rsidR="00465B12" w:rsidRDefault="00465B12" w:rsidP="001859BA">
            <w:r>
              <w:rPr>
                <w:rFonts w:hint="eastAsia"/>
              </w:rPr>
              <w:t>員工自付</w:t>
            </w:r>
          </w:p>
        </w:tc>
        <w:tc>
          <w:tcPr>
            <w:tcW w:w="2439" w:type="dxa"/>
          </w:tcPr>
          <w:p w:rsidR="00465B12" w:rsidRDefault="00465B12" w:rsidP="00F30E24">
            <w:pPr>
              <w:jc w:val="center"/>
            </w:pPr>
            <w:r>
              <w:rPr>
                <w:rFonts w:hint="eastAsia"/>
              </w:rPr>
              <w:t>請領資格</w:t>
            </w:r>
          </w:p>
        </w:tc>
        <w:tc>
          <w:tcPr>
            <w:tcW w:w="2439" w:type="dxa"/>
          </w:tcPr>
          <w:p w:rsidR="00465B12" w:rsidRDefault="00465B12" w:rsidP="00F30E24">
            <w:pPr>
              <w:jc w:val="center"/>
            </w:pPr>
            <w:r>
              <w:rPr>
                <w:rFonts w:hint="eastAsia"/>
              </w:rPr>
              <w:t>一次請領</w:t>
            </w:r>
          </w:p>
        </w:tc>
        <w:tc>
          <w:tcPr>
            <w:tcW w:w="1984" w:type="dxa"/>
          </w:tcPr>
          <w:p w:rsidR="00465B12" w:rsidRDefault="00465B12" w:rsidP="00F30E24">
            <w:pPr>
              <w:jc w:val="center"/>
            </w:pPr>
            <w:r>
              <w:rPr>
                <w:rFonts w:ascii="Arial" w:hAnsi="Arial" w:cs="Arial"/>
                <w:color w:val="2B2B2B"/>
                <w:shd w:val="clear" w:color="auto" w:fill="FFFFFF"/>
              </w:rPr>
              <w:t>年金給付</w:t>
            </w:r>
          </w:p>
        </w:tc>
      </w:tr>
      <w:tr w:rsidR="00FA24DB" w:rsidTr="00BF6517">
        <w:tc>
          <w:tcPr>
            <w:tcW w:w="959" w:type="dxa"/>
          </w:tcPr>
          <w:p w:rsidR="00FA24DB" w:rsidRDefault="00FA24DB">
            <w:r>
              <w:rPr>
                <w:rFonts w:hint="eastAsia"/>
              </w:rPr>
              <w:t>國民年金</w:t>
            </w:r>
          </w:p>
        </w:tc>
        <w:tc>
          <w:tcPr>
            <w:tcW w:w="1276" w:type="dxa"/>
          </w:tcPr>
          <w:p w:rsidR="00FA24DB" w:rsidRDefault="00FA24DB" w:rsidP="004A74EC">
            <w:r>
              <w:rPr>
                <w:rFonts w:hint="eastAsia"/>
              </w:rPr>
              <w:t>投保薪資</w:t>
            </w:r>
          </w:p>
          <w:p w:rsidR="00FA24DB" w:rsidRDefault="00FA24DB" w:rsidP="004A74EC">
            <w:r>
              <w:rPr>
                <w:rFonts w:hint="eastAsia"/>
              </w:rPr>
              <w:t>18,282</w:t>
            </w:r>
          </w:p>
        </w:tc>
        <w:tc>
          <w:tcPr>
            <w:tcW w:w="1275" w:type="dxa"/>
          </w:tcPr>
          <w:p w:rsidR="00FA24DB" w:rsidRDefault="00FA24DB" w:rsidP="001859BA">
            <w:r>
              <w:rPr>
                <w:rFonts w:hint="eastAsia"/>
              </w:rPr>
              <w:t>8%</w:t>
            </w:r>
          </w:p>
          <w:p w:rsidR="0081020E" w:rsidRDefault="0081020E" w:rsidP="001859BA"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12%</w:t>
            </w:r>
          </w:p>
        </w:tc>
        <w:tc>
          <w:tcPr>
            <w:tcW w:w="1267" w:type="dxa"/>
          </w:tcPr>
          <w:p w:rsidR="00FA24DB" w:rsidRDefault="00FA24DB" w:rsidP="001859BA">
            <w:r>
              <w:rPr>
                <w:rFonts w:hint="eastAsia"/>
              </w:rPr>
              <w:t>40%</w:t>
            </w:r>
          </w:p>
        </w:tc>
        <w:tc>
          <w:tcPr>
            <w:tcW w:w="1195" w:type="dxa"/>
          </w:tcPr>
          <w:p w:rsidR="00FA24DB" w:rsidRDefault="00FA24DB" w:rsidP="001859BA"/>
        </w:tc>
        <w:tc>
          <w:tcPr>
            <w:tcW w:w="1195" w:type="dxa"/>
          </w:tcPr>
          <w:p w:rsidR="00FA24DB" w:rsidRDefault="00FA24DB" w:rsidP="001859BA">
            <w:r>
              <w:rPr>
                <w:rFonts w:hint="eastAsia"/>
              </w:rPr>
              <w:t>60%</w:t>
            </w:r>
          </w:p>
        </w:tc>
        <w:tc>
          <w:tcPr>
            <w:tcW w:w="2439" w:type="dxa"/>
          </w:tcPr>
          <w:p w:rsidR="00FA24DB" w:rsidRDefault="00FA24DB" w:rsidP="004A74EC">
            <w:r>
              <w:rPr>
                <w:rFonts w:hint="eastAsia"/>
              </w:rPr>
              <w:t>年滿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歲</w:t>
            </w:r>
          </w:p>
        </w:tc>
        <w:tc>
          <w:tcPr>
            <w:tcW w:w="2439" w:type="dxa"/>
          </w:tcPr>
          <w:p w:rsidR="00FA24DB" w:rsidRDefault="00FA24DB" w:rsidP="004A74EC"/>
        </w:tc>
        <w:tc>
          <w:tcPr>
            <w:tcW w:w="1984" w:type="dxa"/>
          </w:tcPr>
          <w:p w:rsidR="00FA24DB" w:rsidRDefault="00FA24DB">
            <w:r>
              <w:rPr>
                <w:rFonts w:ascii="Arial" w:hAnsi="Arial" w:cs="Arial" w:hint="eastAsia"/>
                <w:color w:val="2B2B2B"/>
                <w:shd w:val="clear" w:color="auto" w:fill="FFFFFF"/>
              </w:rPr>
              <w:t>兩種計算方式擇優</w:t>
            </w:r>
          </w:p>
        </w:tc>
      </w:tr>
      <w:tr w:rsidR="00FA24DB" w:rsidTr="00BF6517">
        <w:tc>
          <w:tcPr>
            <w:tcW w:w="959" w:type="dxa"/>
          </w:tcPr>
          <w:p w:rsidR="00465B12" w:rsidRDefault="00465B12">
            <w:r>
              <w:rPr>
                <w:rFonts w:hint="eastAsia"/>
              </w:rPr>
              <w:t>公保</w:t>
            </w:r>
          </w:p>
        </w:tc>
        <w:tc>
          <w:tcPr>
            <w:tcW w:w="1276" w:type="dxa"/>
          </w:tcPr>
          <w:p w:rsidR="00465B12" w:rsidRDefault="00465B12" w:rsidP="004A74EC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俸</w:t>
            </w:r>
            <w:proofErr w:type="gramEnd"/>
          </w:p>
        </w:tc>
        <w:tc>
          <w:tcPr>
            <w:tcW w:w="1275" w:type="dxa"/>
          </w:tcPr>
          <w:p w:rsidR="00781A61" w:rsidRPr="00781A61" w:rsidRDefault="00781A61" w:rsidP="00781A61">
            <w:pPr>
              <w:pStyle w:val="ad"/>
              <w:rPr>
                <w:rFonts w:hint="eastAsia"/>
              </w:rPr>
            </w:pPr>
            <w:r w:rsidRPr="00781A61">
              <w:rPr>
                <w:rFonts w:hint="eastAsia"/>
              </w:rPr>
              <w:t>一般費率：</w:t>
            </w:r>
            <w:r w:rsidRPr="00781A61">
              <w:rPr>
                <w:rFonts w:hint="eastAsia"/>
              </w:rPr>
              <w:t>8.83%</w:t>
            </w:r>
            <w:r w:rsidRPr="00781A61">
              <w:rPr>
                <w:rFonts w:hint="eastAsia"/>
              </w:rPr>
              <w:t>。</w:t>
            </w:r>
          </w:p>
          <w:p w:rsidR="00781A61" w:rsidRPr="00781A61" w:rsidRDefault="00781A61" w:rsidP="00781A61">
            <w:pPr>
              <w:pStyle w:val="ad"/>
              <w:rPr>
                <w:rFonts w:hint="eastAsia"/>
              </w:rPr>
            </w:pPr>
            <w:r w:rsidRPr="00781A61">
              <w:rPr>
                <w:rFonts w:hint="eastAsia"/>
              </w:rPr>
              <w:t>年金費率：</w:t>
            </w:r>
            <w:r w:rsidRPr="00781A61">
              <w:rPr>
                <w:rFonts w:hint="eastAsia"/>
              </w:rPr>
              <w:t>10.25%</w:t>
            </w:r>
          </w:p>
          <w:p w:rsidR="00465B12" w:rsidRPr="00781A61" w:rsidRDefault="00465B12" w:rsidP="00781A61">
            <w:pPr>
              <w:pStyle w:val="ad"/>
            </w:pPr>
          </w:p>
          <w:p w:rsidR="000E33C9" w:rsidRDefault="000E33C9" w:rsidP="001859BA">
            <w:r w:rsidRPr="000E33C9">
              <w:t>7%</w:t>
            </w:r>
            <w:r>
              <w:rPr>
                <w:rFonts w:hint="eastAsia"/>
              </w:rPr>
              <w:t>~</w:t>
            </w:r>
            <w:r w:rsidRPr="000E33C9">
              <w:t>15%</w:t>
            </w:r>
          </w:p>
        </w:tc>
        <w:tc>
          <w:tcPr>
            <w:tcW w:w="1267" w:type="dxa"/>
          </w:tcPr>
          <w:p w:rsidR="000E33C9" w:rsidRDefault="00465B12" w:rsidP="001859BA">
            <w:r>
              <w:rPr>
                <w:rFonts w:hint="eastAsia"/>
              </w:rPr>
              <w:t>65%</w:t>
            </w:r>
          </w:p>
          <w:p w:rsidR="00465B12" w:rsidRDefault="000E33C9" w:rsidP="001859BA">
            <w:r>
              <w:rPr>
                <w:rFonts w:hint="eastAsia"/>
              </w:rPr>
              <w:t>私校：</w:t>
            </w:r>
            <w:r>
              <w:rPr>
                <w:rFonts w:hint="eastAsia"/>
              </w:rPr>
              <w:t>32.5%</w:t>
            </w:r>
          </w:p>
        </w:tc>
        <w:tc>
          <w:tcPr>
            <w:tcW w:w="1195" w:type="dxa"/>
          </w:tcPr>
          <w:p w:rsidR="000E33C9" w:rsidRDefault="000E33C9" w:rsidP="001859BA"/>
          <w:p w:rsidR="00465B12" w:rsidRDefault="000E33C9" w:rsidP="001859BA">
            <w:r>
              <w:rPr>
                <w:rFonts w:hint="eastAsia"/>
              </w:rPr>
              <w:t>私校：</w:t>
            </w:r>
            <w:r>
              <w:rPr>
                <w:rFonts w:hint="eastAsia"/>
              </w:rPr>
              <w:t>32.5%</w:t>
            </w:r>
          </w:p>
        </w:tc>
        <w:tc>
          <w:tcPr>
            <w:tcW w:w="1195" w:type="dxa"/>
          </w:tcPr>
          <w:p w:rsidR="00465B12" w:rsidRDefault="00465B12" w:rsidP="001859BA">
            <w:r>
              <w:rPr>
                <w:rFonts w:hint="eastAsia"/>
              </w:rPr>
              <w:t>35%</w:t>
            </w:r>
          </w:p>
        </w:tc>
        <w:tc>
          <w:tcPr>
            <w:tcW w:w="2439" w:type="dxa"/>
          </w:tcPr>
          <w:p w:rsidR="00465B12" w:rsidRPr="00375F37" w:rsidRDefault="00375F37" w:rsidP="00375F37">
            <w:r>
              <w:rPr>
                <w:rFonts w:hint="eastAsia"/>
              </w:rPr>
              <w:t>年金請領資格</w:t>
            </w:r>
            <w:r w:rsidR="008F099F">
              <w:rPr>
                <w:rFonts w:hint="eastAsia"/>
              </w:rPr>
              <w:t>(</w:t>
            </w:r>
            <w:r w:rsidR="008F099F">
              <w:rPr>
                <w:rFonts w:hint="eastAsia"/>
              </w:rPr>
              <w:t>私校教師</w:t>
            </w:r>
            <w:r w:rsidR="00207ABD">
              <w:rPr>
                <w:rFonts w:hint="eastAsia"/>
              </w:rPr>
              <w:t>、部分國營事業員工</w:t>
            </w:r>
            <w:r w:rsidR="008F099F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375F37">
              <w:t>(1)</w:t>
            </w:r>
            <w:r w:rsidRPr="00375F37">
              <w:t>繳付保險費滿</w:t>
            </w:r>
            <w:r w:rsidRPr="00375F37">
              <w:t>30</w:t>
            </w:r>
            <w:r w:rsidRPr="00375F37">
              <w:t>年以上且年滿</w:t>
            </w:r>
            <w:r w:rsidRPr="00375F37">
              <w:t>55</w:t>
            </w:r>
            <w:r w:rsidRPr="00375F37">
              <w:t>歲。</w:t>
            </w:r>
            <w:r w:rsidRPr="00375F37">
              <w:t>(2)</w:t>
            </w:r>
            <w:r w:rsidRPr="00375F37">
              <w:t>繳付保險費滿</w:t>
            </w:r>
            <w:r w:rsidRPr="00375F37">
              <w:t>20</w:t>
            </w:r>
            <w:r w:rsidRPr="00375F37">
              <w:t>年以上且年滿</w:t>
            </w:r>
            <w:r w:rsidRPr="00375F37">
              <w:t>60</w:t>
            </w:r>
            <w:r w:rsidRPr="00375F37">
              <w:t>歲。</w:t>
            </w:r>
            <w:r w:rsidRPr="00375F37">
              <w:t>(3)</w:t>
            </w:r>
            <w:r w:rsidRPr="00375F37">
              <w:t>繳付保險費滿</w:t>
            </w:r>
            <w:r w:rsidRPr="00375F37">
              <w:t>15</w:t>
            </w:r>
            <w:r w:rsidRPr="00375F37">
              <w:t>年以上且年滿</w:t>
            </w:r>
            <w:r w:rsidRPr="00375F37">
              <w:t>65</w:t>
            </w:r>
            <w:r w:rsidRPr="00375F37">
              <w:t>歲。</w:t>
            </w:r>
          </w:p>
        </w:tc>
        <w:tc>
          <w:tcPr>
            <w:tcW w:w="2439" w:type="dxa"/>
          </w:tcPr>
          <w:p w:rsidR="00465B12" w:rsidRDefault="00465B12" w:rsidP="004A74EC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俸</w:t>
            </w:r>
            <w:proofErr w:type="gramEnd"/>
            <w:r>
              <w:rPr>
                <w:rFonts w:hint="eastAsia"/>
              </w:rPr>
              <w:t>x</w:t>
            </w:r>
            <w:r w:rsidR="00D555F5" w:rsidRPr="00D555F5">
              <w:rPr>
                <w:rFonts w:hint="eastAsia"/>
              </w:rPr>
              <w:t>給付月數</w:t>
            </w:r>
          </w:p>
          <w:p w:rsidR="00207ABD" w:rsidRDefault="00207ABD" w:rsidP="004A74EC">
            <w:r w:rsidRPr="00207ABD">
              <w:rPr>
                <w:rFonts w:hint="eastAsia"/>
              </w:rPr>
              <w:t>，</w:t>
            </w:r>
            <w:r w:rsidR="00107465" w:rsidRPr="00107465">
              <w:rPr>
                <w:rFonts w:hint="eastAsia"/>
              </w:rPr>
              <w:t>合計最高</w:t>
            </w:r>
            <w:r w:rsidR="00107465" w:rsidRPr="00107465">
              <w:rPr>
                <w:rFonts w:hint="eastAsia"/>
              </w:rPr>
              <w:t>36</w:t>
            </w:r>
            <w:r w:rsidR="00107465" w:rsidRPr="00107465">
              <w:rPr>
                <w:rFonts w:hint="eastAsia"/>
              </w:rPr>
              <w:t>個月，</w:t>
            </w:r>
            <w:proofErr w:type="gramStart"/>
            <w:r w:rsidR="00107465" w:rsidRPr="00107465">
              <w:rPr>
                <w:rFonts w:hint="eastAsia"/>
              </w:rPr>
              <w:t>併</w:t>
            </w:r>
            <w:proofErr w:type="gramEnd"/>
            <w:r w:rsidR="00107465" w:rsidRPr="00107465">
              <w:rPr>
                <w:rFonts w:hint="eastAsia"/>
              </w:rPr>
              <w:t>103.6.1</w:t>
            </w:r>
            <w:r w:rsidR="00107465" w:rsidRPr="00107465">
              <w:rPr>
                <w:rFonts w:hint="eastAsia"/>
              </w:rPr>
              <w:t>以後之年資</w:t>
            </w:r>
            <w:r w:rsidRPr="00207ABD">
              <w:rPr>
                <w:rFonts w:hint="eastAsia"/>
              </w:rPr>
              <w:t>最高以</w:t>
            </w:r>
            <w:proofErr w:type="gramStart"/>
            <w:r w:rsidRPr="00207ABD">
              <w:t>42</w:t>
            </w:r>
            <w:proofErr w:type="gramEnd"/>
            <w:r w:rsidRPr="00207ABD">
              <w:rPr>
                <w:rFonts w:hint="eastAsia"/>
              </w:rPr>
              <w:t>月為限</w:t>
            </w:r>
          </w:p>
        </w:tc>
        <w:tc>
          <w:tcPr>
            <w:tcW w:w="1984" w:type="dxa"/>
          </w:tcPr>
          <w:p w:rsidR="00465B12" w:rsidRDefault="00C53CCB" w:rsidP="000E33C9">
            <w:r>
              <w:rPr>
                <w:rFonts w:hint="eastAsia"/>
              </w:rPr>
              <w:t>限定私校教師</w:t>
            </w:r>
            <w:r w:rsidR="00207ABD">
              <w:rPr>
                <w:rFonts w:hint="eastAsia"/>
              </w:rPr>
              <w:t>、部分國營事業員工</w:t>
            </w:r>
            <w:r w:rsidR="000E33C9">
              <w:rPr>
                <w:rFonts w:hint="eastAsia"/>
              </w:rPr>
              <w:t>，</w:t>
            </w:r>
            <w:r w:rsidR="000E33C9" w:rsidRPr="000E33C9">
              <w:t>保險年資每滿</w:t>
            </w:r>
            <w:r w:rsidR="000E33C9" w:rsidRPr="000E33C9">
              <w:t>1</w:t>
            </w:r>
            <w:r w:rsidR="000E33C9" w:rsidRPr="000E33C9">
              <w:t>年，在給付率</w:t>
            </w:r>
            <w:r w:rsidR="000E33C9" w:rsidRPr="000E33C9">
              <w:t>0.75%</w:t>
            </w:r>
            <w:r w:rsidR="000E33C9" w:rsidRPr="000E33C9">
              <w:t>至</w:t>
            </w:r>
            <w:r w:rsidR="000E33C9" w:rsidRPr="000E33C9">
              <w:t>1.3%</w:t>
            </w:r>
            <w:proofErr w:type="gramStart"/>
            <w:r w:rsidR="000E33C9" w:rsidRPr="000E33C9">
              <w:t>之間核</w:t>
            </w:r>
            <w:proofErr w:type="gramEnd"/>
            <w:r w:rsidR="000E33C9" w:rsidRPr="000E33C9">
              <w:t>給養老給付，最高</w:t>
            </w:r>
            <w:proofErr w:type="gramStart"/>
            <w:r w:rsidR="000E33C9" w:rsidRPr="000E33C9">
              <w:t>採</w:t>
            </w:r>
            <w:proofErr w:type="gramEnd"/>
            <w:r w:rsidR="000E33C9" w:rsidRPr="000E33C9">
              <w:t>計</w:t>
            </w:r>
            <w:r w:rsidR="000E33C9" w:rsidRPr="000E33C9">
              <w:t>35</w:t>
            </w:r>
            <w:r w:rsidR="000E33C9" w:rsidRPr="000E33C9">
              <w:t>年</w:t>
            </w:r>
            <w:r w:rsidR="00103AC2">
              <w:rPr>
                <w:rFonts w:hint="eastAsia"/>
              </w:rPr>
              <w:t>。本俸</w:t>
            </w:r>
            <w:r w:rsidR="00103AC2">
              <w:rPr>
                <w:rFonts w:hint="eastAsia"/>
              </w:rPr>
              <w:t>*1.3%*</w:t>
            </w:r>
            <w:r w:rsidR="00103AC2">
              <w:rPr>
                <w:rFonts w:hint="eastAsia"/>
              </w:rPr>
              <w:t>年資</w:t>
            </w:r>
          </w:p>
        </w:tc>
      </w:tr>
      <w:tr w:rsidR="00FA24DB" w:rsidTr="00BF6517">
        <w:tc>
          <w:tcPr>
            <w:tcW w:w="959" w:type="dxa"/>
          </w:tcPr>
          <w:p w:rsidR="00465B12" w:rsidRDefault="00465B12" w:rsidP="00693602">
            <w:r>
              <w:rPr>
                <w:rFonts w:hint="eastAsia"/>
              </w:rPr>
              <w:t>勞保</w:t>
            </w:r>
          </w:p>
        </w:tc>
        <w:tc>
          <w:tcPr>
            <w:tcW w:w="1276" w:type="dxa"/>
          </w:tcPr>
          <w:p w:rsidR="00465B12" w:rsidRDefault="00465B12" w:rsidP="001859BA">
            <w:r>
              <w:rPr>
                <w:rFonts w:hint="eastAsia"/>
              </w:rPr>
              <w:t>投保薪資</w:t>
            </w:r>
          </w:p>
        </w:tc>
        <w:tc>
          <w:tcPr>
            <w:tcW w:w="1275" w:type="dxa"/>
          </w:tcPr>
          <w:p w:rsidR="00465B12" w:rsidRDefault="00465B12" w:rsidP="00A87A18">
            <w:r>
              <w:rPr>
                <w:rFonts w:hint="eastAsia"/>
              </w:rPr>
              <w:t>1</w:t>
            </w:r>
            <w:r w:rsidR="00A87A18">
              <w:rPr>
                <w:rFonts w:hint="eastAsia"/>
              </w:rPr>
              <w:t>0</w:t>
            </w:r>
            <w:r>
              <w:rPr>
                <w:rFonts w:hint="eastAsia"/>
              </w:rPr>
              <w:t>%</w:t>
            </w:r>
          </w:p>
          <w:p w:rsidR="00A87A18" w:rsidRDefault="00A87A18" w:rsidP="00A87A18"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13%</w:t>
            </w:r>
          </w:p>
        </w:tc>
        <w:tc>
          <w:tcPr>
            <w:tcW w:w="1267" w:type="dxa"/>
          </w:tcPr>
          <w:p w:rsidR="00465B12" w:rsidRDefault="00465B12" w:rsidP="001859BA">
            <w:r>
              <w:rPr>
                <w:rFonts w:hint="eastAsia"/>
              </w:rPr>
              <w:t>10%</w:t>
            </w:r>
          </w:p>
          <w:p w:rsidR="00DB224A" w:rsidRDefault="00BF6517" w:rsidP="00BF651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類：</w:t>
            </w:r>
            <w:r>
              <w:rPr>
                <w:rFonts w:hint="eastAsia"/>
              </w:rPr>
              <w:t>40%</w:t>
            </w:r>
          </w:p>
        </w:tc>
        <w:tc>
          <w:tcPr>
            <w:tcW w:w="1195" w:type="dxa"/>
          </w:tcPr>
          <w:p w:rsidR="00465B12" w:rsidRDefault="00465B12" w:rsidP="001859BA">
            <w:r>
              <w:rPr>
                <w:rFonts w:hint="eastAsia"/>
              </w:rPr>
              <w:t>70%</w:t>
            </w:r>
          </w:p>
        </w:tc>
        <w:tc>
          <w:tcPr>
            <w:tcW w:w="1195" w:type="dxa"/>
          </w:tcPr>
          <w:p w:rsidR="00BF6517" w:rsidRDefault="00465B12" w:rsidP="001859BA">
            <w:r>
              <w:rPr>
                <w:rFonts w:hint="eastAsia"/>
              </w:rPr>
              <w:t>20%</w:t>
            </w:r>
          </w:p>
          <w:p w:rsidR="00465B12" w:rsidRDefault="00BF6517" w:rsidP="001859BA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類：</w:t>
            </w:r>
            <w:r>
              <w:rPr>
                <w:rFonts w:hint="eastAsia"/>
              </w:rPr>
              <w:t>60%</w:t>
            </w:r>
          </w:p>
        </w:tc>
        <w:tc>
          <w:tcPr>
            <w:tcW w:w="2439" w:type="dxa"/>
          </w:tcPr>
          <w:p w:rsidR="00465B12" w:rsidRDefault="00CB4438" w:rsidP="00A87A18">
            <w:pPr>
              <w:rPr>
                <w:rFonts w:ascii="Arial" w:hAnsi="Arial" w:cs="Arial"/>
                <w:color w:val="2B2B2B"/>
                <w:shd w:val="clear" w:color="auto" w:fill="FFFFFF"/>
              </w:rPr>
            </w:pPr>
            <w:r w:rsidRPr="00A87A18">
              <w:rPr>
                <w:rFonts w:ascii="Arial" w:hAnsi="Arial" w:cs="Arial" w:hint="eastAsia"/>
                <w:color w:val="2B2B2B"/>
                <w:shd w:val="clear" w:color="auto" w:fill="FFFFFF"/>
              </w:rPr>
              <w:t>年滿</w:t>
            </w:r>
            <w:r w:rsidRPr="00A87A18">
              <w:rPr>
                <w:rFonts w:ascii="Arial" w:hAnsi="Arial" w:cs="Arial"/>
                <w:color w:val="FF0000"/>
                <w:shd w:val="clear" w:color="auto" w:fill="FFFFFF"/>
              </w:rPr>
              <w:t>60</w:t>
            </w:r>
            <w:r w:rsidRPr="00A87A18">
              <w:rPr>
                <w:rFonts w:ascii="Arial" w:hAnsi="Arial" w:cs="Arial" w:hint="eastAsia"/>
                <w:color w:val="2B2B2B"/>
                <w:shd w:val="clear" w:color="auto" w:fill="FFFFFF"/>
              </w:rPr>
              <w:t>歲，保險年資合計滿</w:t>
            </w:r>
            <w:r w:rsidRPr="00A87A18">
              <w:rPr>
                <w:rFonts w:ascii="Arial" w:hAnsi="Arial" w:cs="Arial"/>
                <w:color w:val="2B2B2B"/>
                <w:shd w:val="clear" w:color="auto" w:fill="FFFFFF"/>
              </w:rPr>
              <w:t>15</w:t>
            </w:r>
            <w:r w:rsidRPr="00A87A18">
              <w:rPr>
                <w:rFonts w:ascii="Arial" w:hAnsi="Arial" w:cs="Arial" w:hint="eastAsia"/>
                <w:color w:val="2B2B2B"/>
                <w:shd w:val="clear" w:color="auto" w:fill="FFFFFF"/>
              </w:rPr>
              <w:t>年，並辦理離職退保者</w:t>
            </w:r>
            <w:r w:rsidR="00415A0E">
              <w:rPr>
                <w:rFonts w:ascii="Arial" w:hAnsi="Arial" w:cs="Arial" w:hint="eastAsia"/>
                <w:color w:val="2B2B2B"/>
                <w:shd w:val="clear" w:color="auto" w:fill="FFFFFF"/>
              </w:rPr>
              <w:t>(</w:t>
            </w:r>
            <w:r w:rsidR="00415A0E">
              <w:rPr>
                <w:rFonts w:ascii="Arial" w:hAnsi="Arial" w:cs="Arial" w:hint="eastAsia"/>
                <w:color w:val="2B2B2B"/>
                <w:shd w:val="clear" w:color="auto" w:fill="FFFFFF"/>
              </w:rPr>
              <w:t>年金</w:t>
            </w:r>
            <w:r w:rsidR="00415A0E">
              <w:rPr>
                <w:rFonts w:ascii="Arial" w:hAnsi="Arial" w:cs="Arial" w:hint="eastAsia"/>
                <w:color w:val="2B2B2B"/>
                <w:shd w:val="clear" w:color="auto" w:fill="FFFFFF"/>
              </w:rPr>
              <w:t>)</w:t>
            </w:r>
            <w:r w:rsidRPr="00A87A18">
              <w:rPr>
                <w:rFonts w:ascii="Arial" w:hAnsi="Arial" w:cs="Arial" w:hint="eastAsia"/>
                <w:color w:val="2B2B2B"/>
                <w:shd w:val="clear" w:color="auto" w:fill="FFFFFF"/>
              </w:rPr>
              <w:t>。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106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年之前是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60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歲，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107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年就會提高為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61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歲，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109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年提高為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62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歲，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111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年提高為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63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歲，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113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年提高為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64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歲，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115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年以後</w:t>
            </w:r>
            <w:r w:rsidR="006B6DA4">
              <w:rPr>
                <w:rFonts w:ascii="Arial" w:hAnsi="Arial" w:cs="Arial" w:hint="eastAsia"/>
                <w:color w:val="2B2B2B"/>
                <w:shd w:val="clear" w:color="auto" w:fill="FFFFFF"/>
              </w:rPr>
              <w:t>都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為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lastRenderedPageBreak/>
              <w:t>65</w:t>
            </w:r>
            <w:r w:rsidR="006B6DA4">
              <w:rPr>
                <w:rFonts w:ascii="Arial" w:hAnsi="Arial" w:cs="Arial"/>
                <w:color w:val="2B2B2B"/>
                <w:shd w:val="clear" w:color="auto" w:fill="FFFFFF"/>
              </w:rPr>
              <w:t>歲</w:t>
            </w:r>
          </w:p>
          <w:p w:rsidR="006B6DA4" w:rsidRPr="00A87A18" w:rsidRDefault="006B6DA4" w:rsidP="00A87A18">
            <w:pPr>
              <w:rPr>
                <w:rFonts w:ascii="Arial" w:hAnsi="Arial" w:cs="Arial"/>
                <w:color w:val="2B2B2B"/>
                <w:shd w:val="clear" w:color="auto" w:fill="FFFFFF"/>
              </w:rPr>
            </w:pPr>
          </w:p>
        </w:tc>
        <w:tc>
          <w:tcPr>
            <w:tcW w:w="2439" w:type="dxa"/>
          </w:tcPr>
          <w:p w:rsidR="00465B12" w:rsidRDefault="00B5585D" w:rsidP="001859BA">
            <w:r>
              <w:rPr>
                <w:rFonts w:ascii="Arial" w:hAnsi="Arial" w:cs="Arial" w:hint="eastAsia"/>
                <w:color w:val="2B2B2B"/>
                <w:shd w:val="clear" w:color="auto" w:fill="FFFFFF"/>
              </w:rPr>
              <w:lastRenderedPageBreak/>
              <w:t>總金額</w:t>
            </w:r>
            <w:r>
              <w:rPr>
                <w:rFonts w:ascii="Arial" w:hAnsi="Arial" w:cs="Arial" w:hint="eastAsia"/>
                <w:color w:val="2B2B2B"/>
                <w:shd w:val="clear" w:color="auto" w:fill="FFFFFF"/>
              </w:rPr>
              <w:t>=</w:t>
            </w:r>
            <w:r w:rsidR="00465B12">
              <w:rPr>
                <w:rFonts w:ascii="Arial" w:hAnsi="Arial" w:cs="Arial"/>
                <w:color w:val="2B2B2B"/>
                <w:shd w:val="clear" w:color="auto" w:fill="FFFFFF"/>
              </w:rPr>
              <w:t>前</w:t>
            </w:r>
            <w:r w:rsidR="00465B12">
              <w:rPr>
                <w:rFonts w:ascii="Arial" w:hAnsi="Arial" w:cs="Arial"/>
                <w:color w:val="2B2B2B"/>
                <w:shd w:val="clear" w:color="auto" w:fill="FFFFFF"/>
              </w:rPr>
              <w:t>3</w:t>
            </w:r>
            <w:r w:rsidR="00465B12">
              <w:rPr>
                <w:rFonts w:ascii="Arial" w:hAnsi="Arial" w:cs="Arial"/>
                <w:color w:val="2B2B2B"/>
                <w:shd w:val="clear" w:color="auto" w:fill="FFFFFF"/>
              </w:rPr>
              <w:t>年之月投保薪資平均</w:t>
            </w:r>
            <w:r w:rsidR="00465B12">
              <w:rPr>
                <w:rFonts w:hint="eastAsia"/>
              </w:rPr>
              <w:t>x</w:t>
            </w:r>
            <w:r w:rsidR="00465B12">
              <w:rPr>
                <w:rFonts w:hint="eastAsia"/>
              </w:rPr>
              <w:t>投保年資</w:t>
            </w:r>
            <w:r w:rsidR="006B6DA4">
              <w:rPr>
                <w:rFonts w:hint="eastAsia"/>
              </w:rPr>
              <w:t>合計</w:t>
            </w:r>
          </w:p>
          <w:p w:rsidR="006B6DA4" w:rsidRDefault="006B6DA4" w:rsidP="001859BA"/>
          <w:p w:rsidR="00F4233A" w:rsidRPr="00F4233A" w:rsidRDefault="00F4233A" w:rsidP="00F4233A">
            <w:pPr>
              <w:rPr>
                <w:szCs w:val="24"/>
              </w:rPr>
            </w:pP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保險年資</w:t>
            </w:r>
            <w:r>
              <w:rPr>
                <w:rFonts w:ascii="Arial" w:hAnsi="Arial" w:cs="Arial" w:hint="eastAsia"/>
                <w:color w:val="000000"/>
                <w:spacing w:val="15"/>
                <w:szCs w:val="24"/>
              </w:rPr>
              <w:t>前</w:t>
            </w:r>
            <w:r>
              <w:rPr>
                <w:rFonts w:ascii="Arial" w:hAnsi="Arial" w:cs="Arial" w:hint="eastAsia"/>
                <w:color w:val="000000"/>
                <w:spacing w:val="15"/>
                <w:szCs w:val="24"/>
              </w:rPr>
              <w:t>15</w:t>
            </w:r>
            <w:r>
              <w:rPr>
                <w:rFonts w:ascii="Arial" w:hAnsi="Arial" w:cs="Arial" w:hint="eastAsia"/>
                <w:color w:val="000000"/>
                <w:spacing w:val="15"/>
                <w:szCs w:val="24"/>
              </w:rPr>
              <w:t>年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每滿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1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年發給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1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個月；超過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15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年者，每滿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1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年發給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2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個月老年給付，最高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lastRenderedPageBreak/>
              <w:t>以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45</w:t>
            </w:r>
            <w:r w:rsidRPr="00F4233A">
              <w:rPr>
                <w:rFonts w:ascii="Arial" w:hAnsi="Arial" w:cs="Arial"/>
                <w:color w:val="000000"/>
                <w:spacing w:val="15"/>
                <w:szCs w:val="24"/>
              </w:rPr>
              <w:t>個月為限。</w:t>
            </w:r>
          </w:p>
        </w:tc>
        <w:tc>
          <w:tcPr>
            <w:tcW w:w="1984" w:type="dxa"/>
          </w:tcPr>
          <w:p w:rsidR="00465B12" w:rsidRDefault="00465B12" w:rsidP="001859BA">
            <w:r>
              <w:rPr>
                <w:rFonts w:ascii="Arial" w:hAnsi="Arial" w:cs="Arial" w:hint="eastAsia"/>
                <w:color w:val="2B2B2B"/>
                <w:shd w:val="clear" w:color="auto" w:fill="FFFFFF"/>
              </w:rPr>
              <w:lastRenderedPageBreak/>
              <w:t>兩種計算方式擇優</w:t>
            </w:r>
          </w:p>
        </w:tc>
      </w:tr>
      <w:tr w:rsidR="00FA24DB" w:rsidTr="00BF6517">
        <w:tc>
          <w:tcPr>
            <w:tcW w:w="959" w:type="dxa"/>
          </w:tcPr>
          <w:p w:rsidR="00465B12" w:rsidRDefault="00465B12" w:rsidP="001859BA">
            <w:r>
              <w:rPr>
                <w:rFonts w:hint="eastAsia"/>
              </w:rPr>
              <w:lastRenderedPageBreak/>
              <w:t>軍公教退撫金</w:t>
            </w:r>
          </w:p>
        </w:tc>
        <w:tc>
          <w:tcPr>
            <w:tcW w:w="1276" w:type="dxa"/>
          </w:tcPr>
          <w:p w:rsidR="00465B12" w:rsidRDefault="00465B12" w:rsidP="001859BA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俸</w:t>
            </w:r>
            <w:proofErr w:type="gramEnd"/>
          </w:p>
        </w:tc>
        <w:tc>
          <w:tcPr>
            <w:tcW w:w="1275" w:type="dxa"/>
          </w:tcPr>
          <w:p w:rsidR="00465B12" w:rsidRDefault="00465B12" w:rsidP="001859BA">
            <w:r>
              <w:rPr>
                <w:rFonts w:hint="eastAsia"/>
              </w:rPr>
              <w:t>2 x 12%</w:t>
            </w:r>
          </w:p>
          <w:p w:rsidR="00F845A7" w:rsidRDefault="00F845A7" w:rsidP="001859BA">
            <w:r>
              <w:rPr>
                <w:rFonts w:hint="eastAsia"/>
              </w:rPr>
              <w:t>上限</w:t>
            </w:r>
            <w:r>
              <w:rPr>
                <w:rFonts w:hint="eastAsia"/>
              </w:rPr>
              <w:t>15%</w:t>
            </w:r>
          </w:p>
        </w:tc>
        <w:tc>
          <w:tcPr>
            <w:tcW w:w="1267" w:type="dxa"/>
          </w:tcPr>
          <w:p w:rsidR="00465B12" w:rsidRDefault="00465B12" w:rsidP="001859BA">
            <w:r>
              <w:rPr>
                <w:rFonts w:hint="eastAsia"/>
              </w:rPr>
              <w:t>65%</w:t>
            </w:r>
          </w:p>
          <w:p w:rsidR="00D2011F" w:rsidRDefault="00D2011F" w:rsidP="001859BA">
            <w:r>
              <w:rPr>
                <w:rFonts w:hint="eastAsia"/>
              </w:rPr>
              <w:t>私校：</w:t>
            </w:r>
            <w:r>
              <w:rPr>
                <w:rFonts w:hint="eastAsia"/>
              </w:rPr>
              <w:t>32.5%</w:t>
            </w:r>
          </w:p>
        </w:tc>
        <w:tc>
          <w:tcPr>
            <w:tcW w:w="1195" w:type="dxa"/>
          </w:tcPr>
          <w:p w:rsidR="00465B12" w:rsidRDefault="00465B12" w:rsidP="001859BA"/>
          <w:p w:rsidR="00D2011F" w:rsidRDefault="00D2011F" w:rsidP="001859BA">
            <w:r>
              <w:rPr>
                <w:rFonts w:hint="eastAsia"/>
              </w:rPr>
              <w:t>私校：</w:t>
            </w:r>
            <w:r>
              <w:rPr>
                <w:rFonts w:hint="eastAsia"/>
              </w:rPr>
              <w:t>32.5%</w:t>
            </w:r>
          </w:p>
        </w:tc>
        <w:tc>
          <w:tcPr>
            <w:tcW w:w="1195" w:type="dxa"/>
          </w:tcPr>
          <w:p w:rsidR="00465B12" w:rsidRDefault="00465B12" w:rsidP="001859BA">
            <w:r>
              <w:rPr>
                <w:rFonts w:hint="eastAsia"/>
              </w:rPr>
              <w:t>35%</w:t>
            </w:r>
          </w:p>
        </w:tc>
        <w:tc>
          <w:tcPr>
            <w:tcW w:w="2439" w:type="dxa"/>
          </w:tcPr>
          <w:p w:rsidR="00465B12" w:rsidRDefault="00465B12" w:rsidP="001859BA"/>
        </w:tc>
        <w:tc>
          <w:tcPr>
            <w:tcW w:w="2439" w:type="dxa"/>
          </w:tcPr>
          <w:p w:rsidR="00465B12" w:rsidRPr="00674059" w:rsidRDefault="00674059" w:rsidP="00674059">
            <w:r w:rsidRPr="00674059">
              <w:rPr>
                <w:rFonts w:hint="eastAsia"/>
              </w:rPr>
              <w:t>一次退休金</w:t>
            </w:r>
            <w:r w:rsidRPr="00674059">
              <w:t>=</w:t>
            </w:r>
            <w:r w:rsidRPr="00674059">
              <w:rPr>
                <w:rFonts w:hint="eastAsia"/>
              </w:rPr>
              <w:t>（本</w:t>
            </w:r>
            <w:proofErr w:type="gramStart"/>
            <w:r w:rsidRPr="00674059">
              <w:rPr>
                <w:rFonts w:hint="eastAsia"/>
              </w:rPr>
              <w:t>俸</w:t>
            </w:r>
            <w:proofErr w:type="gramEnd"/>
            <w:r w:rsidRPr="00674059">
              <w:rPr>
                <w:rFonts w:hint="eastAsia"/>
              </w:rPr>
              <w:t>×</w:t>
            </w:r>
            <w:r w:rsidRPr="00674059">
              <w:rPr>
                <w:rFonts w:hint="eastAsia"/>
              </w:rPr>
              <w:t xml:space="preserve"> 2</w:t>
            </w:r>
            <w:r w:rsidRPr="00674059">
              <w:rPr>
                <w:rFonts w:hint="eastAsia"/>
              </w:rPr>
              <w:t>）×</w:t>
            </w:r>
            <w:r w:rsidRPr="00674059">
              <w:rPr>
                <w:rFonts w:hint="eastAsia"/>
              </w:rPr>
              <w:t xml:space="preserve"> [1.5 </w:t>
            </w:r>
            <w:r w:rsidRPr="00674059">
              <w:rPr>
                <w:rFonts w:hint="eastAsia"/>
              </w:rPr>
              <w:t>×</w:t>
            </w:r>
            <w:r w:rsidRPr="00674059">
              <w:rPr>
                <w:rFonts w:hint="eastAsia"/>
              </w:rPr>
              <w:t xml:space="preserve"> </w:t>
            </w:r>
            <w:r w:rsidRPr="00674059">
              <w:rPr>
                <w:rFonts w:hint="eastAsia"/>
              </w:rPr>
              <w:t>任職年資（整年的部分）</w:t>
            </w:r>
            <w:r w:rsidRPr="00674059">
              <w:t>+1</w:t>
            </w:r>
            <w:r>
              <w:rPr>
                <w:rFonts w:hint="eastAsia"/>
              </w:rPr>
              <w:t xml:space="preserve"> (</w:t>
            </w:r>
            <w:r w:rsidRPr="00674059">
              <w:rPr>
                <w:rFonts w:hint="eastAsia"/>
              </w:rPr>
              <w:t>年資尾數滿</w:t>
            </w:r>
            <w:r w:rsidRPr="00674059">
              <w:t>6</w:t>
            </w:r>
            <w:r w:rsidRPr="00674059">
              <w:rPr>
                <w:rFonts w:hint="eastAsia"/>
              </w:rPr>
              <w:t>個月以上未滿一年</w:t>
            </w:r>
            <w:r>
              <w:rPr>
                <w:rFonts w:hint="eastAsia"/>
              </w:rPr>
              <w:t>)</w:t>
            </w:r>
            <w:r w:rsidRPr="00674059">
              <w:t>]</w:t>
            </w:r>
            <w:r>
              <w:rPr>
                <w:rFonts w:hint="eastAsia"/>
              </w:rPr>
              <w:t>，</w:t>
            </w:r>
            <w:r w:rsidRPr="00674059">
              <w:rPr>
                <w:rFonts w:hint="eastAsia"/>
              </w:rPr>
              <w:t>最高</w:t>
            </w:r>
            <w:proofErr w:type="gramStart"/>
            <w:r w:rsidRPr="00674059">
              <w:rPr>
                <w:rFonts w:hint="eastAsia"/>
              </w:rPr>
              <w:t>採</w:t>
            </w:r>
            <w:proofErr w:type="gramEnd"/>
            <w:r w:rsidRPr="00674059">
              <w:rPr>
                <w:rFonts w:hint="eastAsia"/>
              </w:rPr>
              <w:t>計</w:t>
            </w:r>
            <w:r w:rsidRPr="00674059">
              <w:t>35</w:t>
            </w:r>
            <w:r w:rsidRPr="00674059">
              <w:rPr>
                <w:rFonts w:hint="eastAsia"/>
              </w:rPr>
              <w:t>年</w:t>
            </w:r>
          </w:p>
        </w:tc>
        <w:tc>
          <w:tcPr>
            <w:tcW w:w="1984" w:type="dxa"/>
          </w:tcPr>
          <w:p w:rsidR="00465B12" w:rsidRDefault="00465B12" w:rsidP="001859BA"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俸</w:t>
            </w:r>
            <w:proofErr w:type="gramEnd"/>
            <w:r>
              <w:rPr>
                <w:rFonts w:hint="eastAsia"/>
              </w:rPr>
              <w:t xml:space="preserve">x 2 x </w:t>
            </w:r>
            <w:r>
              <w:rPr>
                <w:rFonts w:hint="eastAsia"/>
              </w:rPr>
              <w:t>基數</w:t>
            </w:r>
            <w:r w:rsidR="00674059">
              <w:rPr>
                <w:rFonts w:hint="eastAsia"/>
              </w:rPr>
              <w:t>(</w:t>
            </w:r>
            <w:r>
              <w:rPr>
                <w:rFonts w:hint="eastAsia"/>
              </w:rPr>
              <w:t>2%</w:t>
            </w:r>
            <w:r w:rsidR="0067405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x </w:t>
            </w:r>
            <w:r>
              <w:rPr>
                <w:rFonts w:hint="eastAsia"/>
              </w:rPr>
              <w:t>年資</w:t>
            </w:r>
          </w:p>
        </w:tc>
      </w:tr>
      <w:tr w:rsidR="00FA24DB" w:rsidTr="00BF6517">
        <w:tc>
          <w:tcPr>
            <w:tcW w:w="959" w:type="dxa"/>
          </w:tcPr>
          <w:p w:rsidR="00465B12" w:rsidRDefault="00465B12" w:rsidP="00527FF2">
            <w:r>
              <w:rPr>
                <w:rFonts w:hint="eastAsia"/>
              </w:rPr>
              <w:t>勞退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舊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465B12" w:rsidRDefault="00FC57A7" w:rsidP="00527FF2">
            <w:r>
              <w:rPr>
                <w:rFonts w:hint="eastAsia"/>
              </w:rPr>
              <w:t>全薪</w:t>
            </w:r>
          </w:p>
        </w:tc>
        <w:tc>
          <w:tcPr>
            <w:tcW w:w="1275" w:type="dxa"/>
          </w:tcPr>
          <w:p w:rsidR="00465B12" w:rsidRDefault="00465B12" w:rsidP="00544B3A"/>
        </w:tc>
        <w:tc>
          <w:tcPr>
            <w:tcW w:w="1267" w:type="dxa"/>
          </w:tcPr>
          <w:p w:rsidR="00465B12" w:rsidRDefault="00465B12" w:rsidP="00527FF2"/>
        </w:tc>
        <w:tc>
          <w:tcPr>
            <w:tcW w:w="1195" w:type="dxa"/>
          </w:tcPr>
          <w:p w:rsidR="00465B12" w:rsidRDefault="00FC57A7" w:rsidP="00527FF2">
            <w:r>
              <w:rPr>
                <w:rFonts w:hint="eastAsia"/>
              </w:rPr>
              <w:t>雇主提撥全薪的</w:t>
            </w:r>
            <w:r>
              <w:rPr>
                <w:rFonts w:hint="eastAsia"/>
              </w:rPr>
              <w:t>2%~15%</w:t>
            </w:r>
          </w:p>
        </w:tc>
        <w:tc>
          <w:tcPr>
            <w:tcW w:w="1195" w:type="dxa"/>
          </w:tcPr>
          <w:p w:rsidR="00465B12" w:rsidRDefault="00465B12" w:rsidP="00527FF2"/>
        </w:tc>
        <w:tc>
          <w:tcPr>
            <w:tcW w:w="2439" w:type="dxa"/>
          </w:tcPr>
          <w:p w:rsidR="00465B12" w:rsidRDefault="00465B12" w:rsidP="004B433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在同一</w:t>
            </w:r>
            <w:r w:rsidR="004B433E">
              <w:rPr>
                <w:rFonts w:ascii="Arial" w:hAnsi="Arial" w:cs="Arial" w:hint="eastAsia"/>
                <w:color w:val="000000"/>
                <w:shd w:val="clear" w:color="auto" w:fill="FFFFFF"/>
              </w:rPr>
              <w:t>公司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工作滿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年；或工作滿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15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年，滿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55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歲；或工作滿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10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年，滿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歲自願退休，或滿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65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歲屆齡退休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，或符合資遣之規定時，向雇主提出請領</w:t>
            </w:r>
          </w:p>
        </w:tc>
        <w:tc>
          <w:tcPr>
            <w:tcW w:w="2439" w:type="dxa"/>
          </w:tcPr>
          <w:p w:rsidR="00FC57A7" w:rsidRDefault="00FC57A7" w:rsidP="0055520B">
            <w:r>
              <w:rPr>
                <w:rFonts w:hint="eastAsia"/>
              </w:rPr>
              <w:t>(1)</w:t>
            </w:r>
            <w:r w:rsidR="00465B12">
              <w:rPr>
                <w:rFonts w:hint="eastAsia"/>
              </w:rPr>
              <w:t>工作年資</w:t>
            </w:r>
            <w:r w:rsidR="00465B12">
              <w:rPr>
                <w:rFonts w:hint="eastAsia"/>
              </w:rPr>
              <w:t>1-15</w:t>
            </w:r>
            <w:r w:rsidR="00465B12">
              <w:rPr>
                <w:rFonts w:hint="eastAsia"/>
              </w:rPr>
              <w:t>年，</w:t>
            </w:r>
            <w:proofErr w:type="gramStart"/>
            <w:r w:rsidR="00465B12">
              <w:rPr>
                <w:rFonts w:hint="eastAsia"/>
              </w:rPr>
              <w:t>每一年給</w:t>
            </w:r>
            <w:r w:rsidR="00465B12">
              <w:rPr>
                <w:rFonts w:hint="eastAsia"/>
              </w:rPr>
              <w:t>2</w:t>
            </w:r>
            <w:r w:rsidR="00465B12">
              <w:rPr>
                <w:rFonts w:hint="eastAsia"/>
              </w:rPr>
              <w:t>個</w:t>
            </w:r>
            <w:proofErr w:type="gramEnd"/>
            <w:r w:rsidR="00465B12">
              <w:rPr>
                <w:rFonts w:hint="eastAsia"/>
              </w:rPr>
              <w:t>基數。</w:t>
            </w:r>
            <w:r w:rsidR="00465B12">
              <w:rPr>
                <w:rFonts w:hint="eastAsia"/>
              </w:rPr>
              <w:t>(2)</w:t>
            </w:r>
            <w:r w:rsidR="00465B12">
              <w:rPr>
                <w:rFonts w:hint="eastAsia"/>
              </w:rPr>
              <w:t>工作年資第</w:t>
            </w:r>
            <w:r w:rsidR="00465B12">
              <w:rPr>
                <w:rFonts w:hint="eastAsia"/>
              </w:rPr>
              <w:t>16</w:t>
            </w:r>
            <w:r w:rsidR="00465B12">
              <w:rPr>
                <w:rFonts w:hint="eastAsia"/>
              </w:rPr>
              <w:t>年起，</w:t>
            </w:r>
            <w:proofErr w:type="gramStart"/>
            <w:r w:rsidR="00465B12">
              <w:rPr>
                <w:rFonts w:hint="eastAsia"/>
              </w:rPr>
              <w:t>每一年給</w:t>
            </w:r>
            <w:r w:rsidR="00465B12">
              <w:rPr>
                <w:rFonts w:hint="eastAsia"/>
              </w:rPr>
              <w:t>1</w:t>
            </w:r>
            <w:r w:rsidR="00465B12">
              <w:rPr>
                <w:rFonts w:hint="eastAsia"/>
              </w:rPr>
              <w:t>個</w:t>
            </w:r>
            <w:proofErr w:type="gramEnd"/>
            <w:r w:rsidR="00465B12">
              <w:rPr>
                <w:rFonts w:hint="eastAsia"/>
              </w:rPr>
              <w:t>基數。</w:t>
            </w:r>
            <w:r w:rsidR="00465B12">
              <w:rPr>
                <w:rFonts w:hint="eastAsia"/>
              </w:rPr>
              <w:t>(3)</w:t>
            </w:r>
            <w:r w:rsidR="00465B12">
              <w:rPr>
                <w:rFonts w:hint="eastAsia"/>
              </w:rPr>
              <w:t>基數上限為</w:t>
            </w:r>
            <w:r w:rsidR="00465B12">
              <w:rPr>
                <w:rFonts w:hint="eastAsia"/>
              </w:rPr>
              <w:t>45</w:t>
            </w:r>
            <w:r w:rsidR="00465B12">
              <w:rPr>
                <w:rFonts w:hint="eastAsia"/>
              </w:rPr>
              <w:t>個。</w:t>
            </w:r>
            <w:r w:rsidR="0055520B">
              <w:rPr>
                <w:rFonts w:hint="eastAsia"/>
              </w:rPr>
              <w:t xml:space="preserve">  </w:t>
            </w:r>
            <w:r w:rsidR="0055520B">
              <w:rPr>
                <w:rFonts w:hint="eastAsia"/>
              </w:rPr>
              <w:t>退休金金額</w:t>
            </w:r>
            <w:r w:rsidR="0055520B">
              <w:rPr>
                <w:rFonts w:hint="eastAsia"/>
              </w:rPr>
              <w:t>=</w:t>
            </w:r>
            <w:r w:rsidR="0055520B">
              <w:rPr>
                <w:rFonts w:hint="eastAsia"/>
              </w:rPr>
              <w:t>退休</w:t>
            </w:r>
            <w:r>
              <w:rPr>
                <w:rFonts w:hint="eastAsia"/>
              </w:rPr>
              <w:t>前半年平均薪資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累積基數</w:t>
            </w:r>
            <w:r w:rsidR="0055520B">
              <w:t xml:space="preserve"> </w:t>
            </w:r>
          </w:p>
        </w:tc>
        <w:tc>
          <w:tcPr>
            <w:tcW w:w="1984" w:type="dxa"/>
          </w:tcPr>
          <w:p w:rsidR="00465B12" w:rsidRDefault="00465B12"/>
        </w:tc>
      </w:tr>
      <w:tr w:rsidR="00FA24DB" w:rsidTr="00BF6517">
        <w:tc>
          <w:tcPr>
            <w:tcW w:w="959" w:type="dxa"/>
          </w:tcPr>
          <w:p w:rsidR="00465B12" w:rsidRDefault="00465B12" w:rsidP="00693602">
            <w:r>
              <w:rPr>
                <w:rFonts w:hint="eastAsia"/>
              </w:rPr>
              <w:t>勞退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465B12" w:rsidRDefault="00465B12" w:rsidP="001859BA">
            <w:r>
              <w:rPr>
                <w:rFonts w:ascii="Arial" w:hAnsi="Arial" w:cs="Arial"/>
                <w:color w:val="2B2B2B"/>
                <w:shd w:val="clear" w:color="auto" w:fill="FFFFFF"/>
              </w:rPr>
              <w:t>月提繳工資</w:t>
            </w:r>
            <w:r>
              <w:rPr>
                <w:rFonts w:ascii="Arial" w:hAnsi="Arial" w:cs="Arial" w:hint="eastAsia"/>
                <w:color w:val="2B2B2B"/>
                <w:shd w:val="clear" w:color="auto" w:fill="FFFFFF"/>
              </w:rPr>
              <w:t>(</w:t>
            </w:r>
            <w:hyperlink r:id="rId7" w:history="1">
              <w:r w:rsidRPr="001A35E5">
                <w:rPr>
                  <w:rStyle w:val="a4"/>
                  <w:rFonts w:ascii="Arial" w:hAnsi="Arial" w:cs="Arial"/>
                  <w:shd w:val="clear" w:color="auto" w:fill="FFFFFF"/>
                </w:rPr>
                <w:t>勞工退休金月提繳工資分</w:t>
              </w:r>
              <w:r w:rsidRPr="001A35E5">
                <w:rPr>
                  <w:rStyle w:val="a4"/>
                  <w:rFonts w:ascii="Arial" w:hAnsi="Arial" w:cs="Arial"/>
                  <w:shd w:val="clear" w:color="auto" w:fill="FFFFFF"/>
                </w:rPr>
                <w:lastRenderedPageBreak/>
                <w:t>級表</w:t>
              </w:r>
            </w:hyperlink>
            <w:r>
              <w:rPr>
                <w:rFonts w:ascii="Arial" w:hAnsi="Arial" w:cs="Arial" w:hint="eastAsia"/>
                <w:color w:val="2B2B2B"/>
                <w:shd w:val="clear" w:color="auto" w:fill="FFFFFF"/>
              </w:rPr>
              <w:t>)</w:t>
            </w:r>
          </w:p>
        </w:tc>
        <w:tc>
          <w:tcPr>
            <w:tcW w:w="1275" w:type="dxa"/>
          </w:tcPr>
          <w:p w:rsidR="00465B12" w:rsidRDefault="00465B12">
            <w:r w:rsidRPr="001A35E5">
              <w:rPr>
                <w:rFonts w:hint="eastAsia"/>
              </w:rPr>
              <w:lastRenderedPageBreak/>
              <w:t>雇主提繳率不得低於</w:t>
            </w:r>
            <w:r w:rsidRPr="001A35E5">
              <w:t>6%</w:t>
            </w:r>
            <w:r w:rsidRPr="001A35E5">
              <w:rPr>
                <w:rFonts w:hint="eastAsia"/>
              </w:rPr>
              <w:t>；個人自願提</w:t>
            </w:r>
            <w:r w:rsidRPr="001A35E5">
              <w:rPr>
                <w:rFonts w:hint="eastAsia"/>
              </w:rPr>
              <w:lastRenderedPageBreak/>
              <w:t>繳率不得高於</w:t>
            </w:r>
            <w:r w:rsidRPr="001A35E5">
              <w:t>6%</w:t>
            </w:r>
          </w:p>
        </w:tc>
        <w:tc>
          <w:tcPr>
            <w:tcW w:w="1267" w:type="dxa"/>
          </w:tcPr>
          <w:p w:rsidR="00465B12" w:rsidRDefault="00465B12"/>
        </w:tc>
        <w:tc>
          <w:tcPr>
            <w:tcW w:w="1195" w:type="dxa"/>
          </w:tcPr>
          <w:p w:rsidR="00465B12" w:rsidRPr="001A35E5" w:rsidRDefault="00465B12" w:rsidP="001A35E5">
            <w:r>
              <w:rPr>
                <w:rFonts w:ascii="Arial" w:hAnsi="Arial" w:cs="Arial"/>
                <w:color w:val="2B2B2B"/>
                <w:shd w:val="clear" w:color="auto" w:fill="FFFFFF"/>
              </w:rPr>
              <w:t>月提繳工資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>×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>雇主提繳率</w:t>
            </w:r>
            <w:r w:rsidR="00900BE9" w:rsidRPr="00900BE9">
              <w:rPr>
                <w:rFonts w:asciiTheme="minorEastAsia" w:hAnsiTheme="minorEastAsia" w:cs="Arial" w:hint="eastAsia"/>
                <w:color w:val="2B2B2B"/>
                <w:shd w:val="clear" w:color="auto" w:fill="FFFFFF"/>
              </w:rPr>
              <w:t>（</w:t>
            </w:r>
            <w:r w:rsidR="00900BE9">
              <w:rPr>
                <w:rFonts w:asciiTheme="minorEastAsia" w:hAnsiTheme="minorEastAsia" w:cs="Arial" w:hint="eastAsia"/>
                <w:color w:val="2B2B2B"/>
                <w:shd w:val="clear" w:color="auto" w:fill="FFFFFF"/>
              </w:rPr>
              <w:t>下限</w:t>
            </w:r>
            <w:r w:rsidR="00900BE9" w:rsidRPr="001A35E5">
              <w:lastRenderedPageBreak/>
              <w:t>6%</w:t>
            </w:r>
            <w:r w:rsidR="00900BE9" w:rsidRPr="00900BE9">
              <w:rPr>
                <w:rFonts w:asciiTheme="minorEastAsia" w:hAnsiTheme="minorEastAsia" w:cs="Arial" w:hint="eastAsia"/>
                <w:color w:val="2B2B2B"/>
                <w:shd w:val="clear" w:color="auto" w:fill="FFFFFF"/>
              </w:rPr>
              <w:t>）</w:t>
            </w:r>
          </w:p>
        </w:tc>
        <w:tc>
          <w:tcPr>
            <w:tcW w:w="1195" w:type="dxa"/>
          </w:tcPr>
          <w:p w:rsidR="00465B12" w:rsidRDefault="00465B12" w:rsidP="001A35E5">
            <w:r>
              <w:rPr>
                <w:rFonts w:ascii="Arial" w:hAnsi="Arial" w:cs="Arial"/>
                <w:color w:val="2B2B2B"/>
                <w:shd w:val="clear" w:color="auto" w:fill="FFFFFF"/>
              </w:rPr>
              <w:lastRenderedPageBreak/>
              <w:t>月提繳工資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>×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>個人自願提繳率</w:t>
            </w:r>
            <w:r w:rsidR="00900BE9" w:rsidRPr="00900BE9">
              <w:rPr>
                <w:rFonts w:asciiTheme="minorEastAsia" w:hAnsiTheme="minorEastAsia" w:cs="Arial" w:hint="eastAsia"/>
                <w:color w:val="2B2B2B"/>
                <w:shd w:val="clear" w:color="auto" w:fill="FFFFFF"/>
              </w:rPr>
              <w:t>（</w:t>
            </w:r>
            <w:r w:rsidR="00900BE9">
              <w:rPr>
                <w:rFonts w:asciiTheme="minorEastAsia" w:hAnsiTheme="minorEastAsia" w:cs="Arial" w:hint="eastAsia"/>
                <w:color w:val="2B2B2B"/>
                <w:shd w:val="clear" w:color="auto" w:fill="FFFFFF"/>
              </w:rPr>
              <w:t>上限</w:t>
            </w:r>
            <w:r w:rsidR="00900BE9" w:rsidRPr="001A35E5">
              <w:lastRenderedPageBreak/>
              <w:t>6%</w:t>
            </w:r>
            <w:r w:rsidR="00900BE9" w:rsidRPr="00900BE9">
              <w:rPr>
                <w:rFonts w:asciiTheme="minorEastAsia" w:hAnsiTheme="minorEastAsia" w:cs="Arial" w:hint="eastAsia"/>
                <w:color w:val="2B2B2B"/>
                <w:shd w:val="clear" w:color="auto" w:fill="FFFFFF"/>
              </w:rPr>
              <w:t>）</w:t>
            </w:r>
          </w:p>
        </w:tc>
        <w:tc>
          <w:tcPr>
            <w:tcW w:w="2439" w:type="dxa"/>
          </w:tcPr>
          <w:p w:rsidR="00465B12" w:rsidRDefault="00465B12" w:rsidP="001A35E5">
            <w:r>
              <w:rPr>
                <w:rFonts w:hint="eastAsia"/>
              </w:rPr>
              <w:lastRenderedPageBreak/>
              <w:t>滿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歲</w:t>
            </w:r>
          </w:p>
        </w:tc>
        <w:tc>
          <w:tcPr>
            <w:tcW w:w="2439" w:type="dxa"/>
          </w:tcPr>
          <w:p w:rsidR="00465B12" w:rsidRDefault="00465B12" w:rsidP="001A35E5">
            <w:r>
              <w:rPr>
                <w:rFonts w:hint="eastAsia"/>
              </w:rPr>
              <w:t>工作年資未滿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年；收益</w:t>
            </w:r>
            <w:r w:rsidRPr="0003488F">
              <w:rPr>
                <w:rFonts w:hint="eastAsia"/>
              </w:rPr>
              <w:t>不得低於銀行</w:t>
            </w:r>
            <w:r w:rsidRPr="0003488F">
              <w:t>2</w:t>
            </w:r>
            <w:r w:rsidRPr="0003488F">
              <w:rPr>
                <w:rFonts w:hint="eastAsia"/>
              </w:rPr>
              <w:t>年定期存款利率</w:t>
            </w:r>
            <w:r>
              <w:rPr>
                <w:rFonts w:hint="eastAsia"/>
              </w:rPr>
              <w:t>。</w:t>
            </w:r>
          </w:p>
        </w:tc>
        <w:tc>
          <w:tcPr>
            <w:tcW w:w="1984" w:type="dxa"/>
          </w:tcPr>
          <w:p w:rsidR="00465B12" w:rsidRDefault="00465B12" w:rsidP="004B433E">
            <w:r>
              <w:rPr>
                <w:rFonts w:hint="eastAsia"/>
              </w:rPr>
              <w:t>工作年資滿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年；收益</w:t>
            </w:r>
            <w:r w:rsidRPr="0003488F">
              <w:rPr>
                <w:rFonts w:hint="eastAsia"/>
              </w:rPr>
              <w:t>不得低於銀行</w:t>
            </w:r>
            <w:r w:rsidRPr="0003488F">
              <w:t>2</w:t>
            </w:r>
            <w:r w:rsidRPr="0003488F">
              <w:rPr>
                <w:rFonts w:hint="eastAsia"/>
              </w:rPr>
              <w:t>年定期存款利率</w:t>
            </w:r>
            <w:r>
              <w:rPr>
                <w:rFonts w:hint="eastAsia"/>
              </w:rPr>
              <w:t>，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>以</w:t>
            </w:r>
            <w:proofErr w:type="gramStart"/>
            <w:r>
              <w:rPr>
                <w:rFonts w:ascii="Arial" w:hAnsi="Arial" w:cs="Arial"/>
                <w:color w:val="2B2B2B"/>
                <w:shd w:val="clear" w:color="auto" w:fill="FFFFFF"/>
              </w:rPr>
              <w:t>平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lastRenderedPageBreak/>
              <w:t>均餘命</w:t>
            </w:r>
            <w:proofErr w:type="gramEnd"/>
            <w:r>
              <w:rPr>
                <w:rFonts w:ascii="Arial" w:hAnsi="Arial" w:cs="Arial"/>
                <w:color w:val="2B2B2B"/>
                <w:shd w:val="clear" w:color="auto" w:fill="FFFFFF"/>
              </w:rPr>
              <w:t>、利率等因素精算每月應核發退休金金額</w:t>
            </w:r>
          </w:p>
        </w:tc>
      </w:tr>
    </w:tbl>
    <w:p w:rsidR="002E6678" w:rsidRDefault="002E6678"/>
    <w:p w:rsidR="000F7B7C" w:rsidRDefault="00CF02F5">
      <w:hyperlink r:id="rId8" w:history="1">
        <w:r w:rsidR="000F7B7C" w:rsidRPr="000F7B7C">
          <w:rPr>
            <w:rStyle w:val="a4"/>
            <w:rFonts w:hint="eastAsia"/>
          </w:rPr>
          <w:t>公務人員俸給表</w:t>
        </w:r>
      </w:hyperlink>
    </w:p>
    <w:p w:rsidR="000F7B7C" w:rsidRDefault="00CF02F5">
      <w:hyperlink r:id="rId9" w:tgtFrame="_blank" w:history="1">
        <w:r w:rsidR="000F7B7C">
          <w:rPr>
            <w:rStyle w:val="a4"/>
            <w:rFonts w:hint="eastAsia"/>
          </w:rPr>
          <w:t>公保保險俸給及保險費分擔計算表</w:t>
        </w:r>
      </w:hyperlink>
    </w:p>
    <w:p w:rsidR="000F7B7C" w:rsidRDefault="00CF02F5">
      <w:hyperlink r:id="rId10" w:history="1">
        <w:r w:rsidR="00C131F3" w:rsidRPr="00C131F3">
          <w:rPr>
            <w:rStyle w:val="a4"/>
            <w:rFonts w:hint="eastAsia"/>
          </w:rPr>
          <w:t>勞保老年年金給付試算</w:t>
        </w:r>
      </w:hyperlink>
    </w:p>
    <w:p w:rsidR="00A12F0D" w:rsidRDefault="00CF02F5">
      <w:hyperlink r:id="rId11" w:history="1">
        <w:r w:rsidR="00A12F0D" w:rsidRPr="00A12F0D">
          <w:rPr>
            <w:rStyle w:val="a4"/>
          </w:rPr>
          <w:t>勞退舊制之退休金試算表</w:t>
        </w:r>
      </w:hyperlink>
    </w:p>
    <w:sectPr w:rsidR="00A12F0D" w:rsidSect="004A74E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C2" w:rsidRDefault="00A448C2" w:rsidP="001A35E5">
      <w:r>
        <w:separator/>
      </w:r>
    </w:p>
  </w:endnote>
  <w:endnote w:type="continuationSeparator" w:id="0">
    <w:p w:rsidR="00A448C2" w:rsidRDefault="00A448C2" w:rsidP="001A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C2" w:rsidRDefault="00A448C2" w:rsidP="001A35E5">
      <w:r>
        <w:separator/>
      </w:r>
    </w:p>
  </w:footnote>
  <w:footnote w:type="continuationSeparator" w:id="0">
    <w:p w:rsidR="00A448C2" w:rsidRDefault="00A448C2" w:rsidP="001A3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D3CA9"/>
    <w:multiLevelType w:val="hybridMultilevel"/>
    <w:tmpl w:val="6046EA94"/>
    <w:lvl w:ilvl="0" w:tplc="BAAE486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F734AA"/>
    <w:multiLevelType w:val="hybridMultilevel"/>
    <w:tmpl w:val="35C29CAA"/>
    <w:lvl w:ilvl="0" w:tplc="D2F0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EA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AD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88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CD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CC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AB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2D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4EC"/>
    <w:rsid w:val="0003488F"/>
    <w:rsid w:val="000503DD"/>
    <w:rsid w:val="000A17F8"/>
    <w:rsid w:val="000E33C9"/>
    <w:rsid w:val="000F7B7C"/>
    <w:rsid w:val="00103AC2"/>
    <w:rsid w:val="00107465"/>
    <w:rsid w:val="001A35E5"/>
    <w:rsid w:val="001E161A"/>
    <w:rsid w:val="00207ABD"/>
    <w:rsid w:val="0024652C"/>
    <w:rsid w:val="002749E0"/>
    <w:rsid w:val="00290FCD"/>
    <w:rsid w:val="002E1B4E"/>
    <w:rsid w:val="002E6678"/>
    <w:rsid w:val="00363491"/>
    <w:rsid w:val="00375F37"/>
    <w:rsid w:val="00415A0E"/>
    <w:rsid w:val="00417A8B"/>
    <w:rsid w:val="00465B12"/>
    <w:rsid w:val="004739D7"/>
    <w:rsid w:val="004A74EC"/>
    <w:rsid w:val="004B433E"/>
    <w:rsid w:val="00544B3A"/>
    <w:rsid w:val="0055520B"/>
    <w:rsid w:val="005C448B"/>
    <w:rsid w:val="00674059"/>
    <w:rsid w:val="00693602"/>
    <w:rsid w:val="006B6DA4"/>
    <w:rsid w:val="00707174"/>
    <w:rsid w:val="00781A61"/>
    <w:rsid w:val="00783124"/>
    <w:rsid w:val="007A4193"/>
    <w:rsid w:val="008059CD"/>
    <w:rsid w:val="0081020E"/>
    <w:rsid w:val="008E2E1B"/>
    <w:rsid w:val="008F099F"/>
    <w:rsid w:val="00900BE9"/>
    <w:rsid w:val="009C1592"/>
    <w:rsid w:val="009C6B4B"/>
    <w:rsid w:val="00A12F0D"/>
    <w:rsid w:val="00A1765A"/>
    <w:rsid w:val="00A448C2"/>
    <w:rsid w:val="00A73EA0"/>
    <w:rsid w:val="00A87A18"/>
    <w:rsid w:val="00AA1C9F"/>
    <w:rsid w:val="00B5585D"/>
    <w:rsid w:val="00BD6FBE"/>
    <w:rsid w:val="00BF6517"/>
    <w:rsid w:val="00C131F3"/>
    <w:rsid w:val="00C53CCB"/>
    <w:rsid w:val="00CB14E6"/>
    <w:rsid w:val="00CB4438"/>
    <w:rsid w:val="00CF02F5"/>
    <w:rsid w:val="00D2011F"/>
    <w:rsid w:val="00D555F5"/>
    <w:rsid w:val="00DB224A"/>
    <w:rsid w:val="00DB3F5E"/>
    <w:rsid w:val="00E80F76"/>
    <w:rsid w:val="00E82379"/>
    <w:rsid w:val="00ED5AD7"/>
    <w:rsid w:val="00F032D1"/>
    <w:rsid w:val="00F30E24"/>
    <w:rsid w:val="00F4233A"/>
    <w:rsid w:val="00F845A7"/>
    <w:rsid w:val="00FA24DB"/>
    <w:rsid w:val="00FC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7B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7B7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A3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A35E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A3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A35E5"/>
    <w:rPr>
      <w:sz w:val="20"/>
      <w:szCs w:val="20"/>
    </w:rPr>
  </w:style>
  <w:style w:type="paragraph" w:styleId="aa">
    <w:name w:val="List Paragraph"/>
    <w:basedOn w:val="a"/>
    <w:uiPriority w:val="34"/>
    <w:qFormat/>
    <w:rsid w:val="00FC57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8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1A6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781A61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4.161.7/~cwkuo/salary-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i.gov.tw/File.aspx?uid=ai4wLGrpkHU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mvc.mol.gov.tw/labor_reti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li.gov.tw/cal/oldpay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onnel.ntu.edu.tw/table3/102y31035c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SCWU</dc:creator>
  <cp:lastModifiedBy>Fadah</cp:lastModifiedBy>
  <cp:revision>24</cp:revision>
  <cp:lastPrinted>2016-05-28T11:23:00Z</cp:lastPrinted>
  <dcterms:created xsi:type="dcterms:W3CDTF">2015-01-09T04:50:00Z</dcterms:created>
  <dcterms:modified xsi:type="dcterms:W3CDTF">2016-05-28T14:44:00Z</dcterms:modified>
</cp:coreProperties>
</file>